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4D6" w:rsidRPr="009F6E3B" w:rsidRDefault="00BD7C33" w:rsidP="003614D6">
      <w:pPr>
        <w:shd w:val="clear" w:color="auto" w:fill="FFFFFF"/>
        <w:spacing w:after="0" w:line="420" w:lineRule="atLeast"/>
        <w:rPr>
          <w:rFonts w:ascii="Helvetica" w:eastAsia="Times New Roman" w:hAnsi="Helvetica" w:cs="Helvetica"/>
          <w:color w:val="FF0000"/>
          <w:sz w:val="23"/>
          <w:szCs w:val="23"/>
          <w:lang w:eastAsia="hr-HR"/>
        </w:rPr>
      </w:pPr>
      <w:r>
        <w:rPr>
          <w:color w:val="FF0000"/>
        </w:rPr>
        <w:t xml:space="preserve"> </w:t>
      </w:r>
    </w:p>
    <w:p w:rsidR="003614D6" w:rsidRPr="003614D6" w:rsidRDefault="003614D6" w:rsidP="003614D6">
      <w:pPr>
        <w:jc w:val="both"/>
        <w:rPr>
          <w:rFonts w:asciiTheme="majorHAnsi" w:hAnsiTheme="majorHAnsi" w:cstheme="majorHAnsi"/>
          <w:color w:val="000000"/>
          <w:sz w:val="20"/>
          <w:szCs w:val="20"/>
          <w:lang w:eastAsia="hr-HR"/>
        </w:rPr>
      </w:pPr>
      <w:r w:rsidRPr="003614D6">
        <w:rPr>
          <w:rFonts w:asciiTheme="majorHAnsi" w:hAnsiTheme="majorHAnsi" w:cstheme="majorHAnsi"/>
          <w:sz w:val="20"/>
          <w:szCs w:val="20"/>
        </w:rPr>
        <w:t xml:space="preserve">Kako bi se osigurala poštena i transparentna obrada osobnih podataka, u skladu s člankom 13. </w:t>
      </w:r>
      <w:r w:rsidRPr="003614D6">
        <w:rPr>
          <w:rFonts w:asciiTheme="majorHAnsi" w:hAnsiTheme="majorHAnsi" w:cstheme="majorHAnsi"/>
          <w:color w:val="000000"/>
          <w:sz w:val="20"/>
          <w:szCs w:val="20"/>
          <w:lang w:eastAsia="hr-HR"/>
        </w:rPr>
        <w:t>Uredbe (EU) 2016/679 Europskog parlamenta i Vijeća od 27. travnja 2016. o zaštiti pojedinaca u vezi s obradom osobnih podataka i o slobodnom kretanju takvih podataka te o stavljanju izvan snage Direktive 95/46/EZ (dalje u tekstu: Opća uredba o zaštiti podataka), dajemo:</w:t>
      </w:r>
    </w:p>
    <w:p w:rsidR="003614D6" w:rsidRPr="003614D6" w:rsidRDefault="003614D6" w:rsidP="003614D6">
      <w:pPr>
        <w:jc w:val="both"/>
        <w:rPr>
          <w:rFonts w:asciiTheme="majorHAnsi" w:hAnsiTheme="majorHAnsi" w:cstheme="majorHAnsi"/>
          <w:color w:val="000000"/>
          <w:lang w:eastAsia="hr-HR"/>
        </w:rPr>
      </w:pPr>
    </w:p>
    <w:p w:rsidR="003614D6" w:rsidRPr="003614D6" w:rsidRDefault="003614D6" w:rsidP="003614D6">
      <w:pPr>
        <w:jc w:val="center"/>
        <w:rPr>
          <w:rFonts w:asciiTheme="majorHAnsi" w:hAnsiTheme="majorHAnsi" w:cstheme="majorHAnsi"/>
          <w:b/>
          <w:u w:val="single"/>
        </w:rPr>
      </w:pPr>
      <w:r w:rsidRPr="003614D6">
        <w:rPr>
          <w:rFonts w:asciiTheme="majorHAnsi" w:hAnsiTheme="majorHAnsi" w:cstheme="majorHAnsi"/>
          <w:b/>
          <w:u w:val="single"/>
        </w:rPr>
        <w:t>UPUTU O PRAVIMA ISPITANIKA</w:t>
      </w:r>
    </w:p>
    <w:p w:rsidR="003614D6" w:rsidRPr="003614D6" w:rsidRDefault="003614D6" w:rsidP="003614D6">
      <w:pPr>
        <w:jc w:val="both"/>
        <w:rPr>
          <w:rFonts w:asciiTheme="majorHAnsi" w:hAnsiTheme="majorHAnsi" w:cstheme="majorHAnsi"/>
        </w:rPr>
      </w:pPr>
    </w:p>
    <w:p w:rsidR="003614D6" w:rsidRPr="003614D6" w:rsidRDefault="003614D6" w:rsidP="003614D6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Kontakt podaci voditelja obrade</w:t>
      </w:r>
    </w:p>
    <w:p w:rsidR="003614D6" w:rsidRPr="003614D6" w:rsidRDefault="003614D6" w:rsidP="003614D6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7448"/>
      </w:tblGrid>
      <w:tr w:rsidR="003614D6" w:rsidRPr="003614D6" w:rsidTr="006912B5">
        <w:trPr>
          <w:trHeight w:val="288"/>
        </w:trPr>
        <w:tc>
          <w:tcPr>
            <w:tcW w:w="1803" w:type="dxa"/>
            <w:vAlign w:val="bottom"/>
          </w:tcPr>
          <w:p w:rsidR="003614D6" w:rsidRPr="003614D6" w:rsidRDefault="003614D6" w:rsidP="003614D6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Voditelj obrade: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Grad Zagreb, Trg Stjepana Radića 1, 10000 Zagreb</w:t>
            </w:r>
          </w:p>
        </w:tc>
      </w:tr>
    </w:tbl>
    <w:p w:rsidR="003614D6" w:rsidRPr="003614D6" w:rsidRDefault="003614D6" w:rsidP="003614D6">
      <w:pPr>
        <w:rPr>
          <w:rFonts w:asciiTheme="majorHAnsi" w:hAnsiTheme="majorHAnsi" w:cstheme="majorHAnsi"/>
        </w:rPr>
      </w:pPr>
    </w:p>
    <w:p w:rsidR="003614D6" w:rsidRPr="003614D6" w:rsidRDefault="003614D6" w:rsidP="003614D6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Kontakt podaci službenika za zaštitu podataka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"/>
        <w:gridCol w:w="5027"/>
        <w:gridCol w:w="1216"/>
        <w:gridCol w:w="1863"/>
      </w:tblGrid>
      <w:tr w:rsidR="003614D6" w:rsidRPr="003614D6" w:rsidTr="006912B5">
        <w:trPr>
          <w:trHeight w:val="360"/>
        </w:trPr>
        <w:tc>
          <w:tcPr>
            <w:tcW w:w="1072" w:type="dxa"/>
            <w:vAlign w:val="bottom"/>
          </w:tcPr>
          <w:p w:rsidR="003614D6" w:rsidRPr="003614D6" w:rsidRDefault="003614D6" w:rsidP="003614D6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Naziv:</w:t>
            </w:r>
          </w:p>
        </w:tc>
        <w:tc>
          <w:tcPr>
            <w:tcW w:w="5588" w:type="dxa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Službenik za zaštitu podataka</w:t>
            </w:r>
          </w:p>
        </w:tc>
        <w:tc>
          <w:tcPr>
            <w:tcW w:w="1350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jc w:val="right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24"/>
              </w:rPr>
              <w:t>Mail: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 xml:space="preserve"> </w:t>
            </w:r>
            <w:hyperlink r:id="rId5" w:history="1">
              <w:r w:rsidRPr="003614D6">
                <w:rPr>
                  <w:rFonts w:asciiTheme="majorHAnsi" w:eastAsia="Times New Roman" w:hAnsiTheme="majorHAnsi" w:cstheme="majorHAnsi"/>
                  <w:b/>
                  <w:color w:val="0563C1" w:themeColor="hyperlink"/>
                  <w:sz w:val="19"/>
                  <w:szCs w:val="19"/>
                  <w:u w:val="single"/>
                  <w:lang w:eastAsia="hr-HR"/>
                </w:rPr>
                <w:t>szop@zagreb.hr</w:t>
              </w:r>
            </w:hyperlink>
          </w:p>
        </w:tc>
      </w:tr>
      <w:tr w:rsidR="003614D6" w:rsidRPr="003614D6" w:rsidTr="006912B5">
        <w:trPr>
          <w:trHeight w:val="360"/>
        </w:trPr>
        <w:tc>
          <w:tcPr>
            <w:tcW w:w="1072" w:type="dxa"/>
            <w:vAlign w:val="bottom"/>
          </w:tcPr>
          <w:p w:rsidR="003614D6" w:rsidRPr="003614D6" w:rsidRDefault="003614D6" w:rsidP="00361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 xml:space="preserve">Grad Zagreb, Ured gradonačelnika </w:t>
            </w:r>
          </w:p>
        </w:tc>
        <w:tc>
          <w:tcPr>
            <w:tcW w:w="1350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jc w:val="right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24"/>
              </w:rPr>
              <w:t>Telefon: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 xml:space="preserve"> </w:t>
            </w: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01/610-1030</w:t>
            </w:r>
          </w:p>
        </w:tc>
      </w:tr>
      <w:tr w:rsidR="003614D6" w:rsidRPr="003614D6" w:rsidTr="006912B5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Adresa:</w:t>
            </w:r>
          </w:p>
        </w:tc>
        <w:tc>
          <w:tcPr>
            <w:tcW w:w="9008" w:type="dxa"/>
            <w:gridSpan w:val="3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hr-HR"/>
              </w:rPr>
              <w:t>Zagreb, Trg Stjepana Radića 1</w:t>
            </w:r>
          </w:p>
        </w:tc>
      </w:tr>
    </w:tbl>
    <w:p w:rsidR="003614D6" w:rsidRPr="003614D6" w:rsidRDefault="003614D6" w:rsidP="003614D6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Svrha i pravna osnova obrade / legitimni interes voditelja obrade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3614D6" w:rsidRPr="003614D6" w:rsidTr="006912B5">
        <w:trPr>
          <w:trHeight w:val="288"/>
        </w:trPr>
        <w:tc>
          <w:tcPr>
            <w:tcW w:w="1343" w:type="dxa"/>
            <w:vAlign w:val="bottom"/>
          </w:tcPr>
          <w:p w:rsidR="003614D6" w:rsidRPr="003614D6" w:rsidRDefault="003614D6" w:rsidP="003614D6">
            <w:pPr>
              <w:jc w:val="both"/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Svrha: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jc w:val="both"/>
            </w:pPr>
          </w:p>
          <w:p w:rsidR="003614D6" w:rsidRPr="003614D6" w:rsidRDefault="003614D6" w:rsidP="003614D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eastAsia="Times New Roman" w:cs="Times New Roman"/>
                <w:b/>
              </w:rPr>
              <w:t>Zakon o civilnim stradalnicima iz Domovinskog rata i članovima njihovih obitelji (Narodne novine 84/21) i propisani provedbeni propisi za ostvarivanje prava (Pravilnici)</w:t>
            </w:r>
          </w:p>
        </w:tc>
      </w:tr>
      <w:tr w:rsidR="003614D6" w:rsidRPr="003614D6" w:rsidTr="006912B5">
        <w:trPr>
          <w:trHeight w:val="288"/>
        </w:trPr>
        <w:tc>
          <w:tcPr>
            <w:tcW w:w="1343" w:type="dxa"/>
            <w:vAlign w:val="bottom"/>
          </w:tcPr>
          <w:p w:rsidR="003614D6" w:rsidRPr="003614D6" w:rsidRDefault="003614D6" w:rsidP="003614D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jc w:val="both"/>
            </w:pPr>
            <w:r w:rsidRPr="003614D6">
              <w:t>-OSTVARIVANJE PRAVA NA JEDNOKRATNU NOVČANU POMOĆ</w:t>
            </w:r>
          </w:p>
          <w:p w:rsidR="003614D6" w:rsidRPr="003614D6" w:rsidRDefault="003614D6" w:rsidP="003614D6">
            <w:pPr>
              <w:jc w:val="both"/>
            </w:pPr>
            <w:r w:rsidRPr="003614D6">
              <w:t>-OSTVARIVANJE PRAVA NA NAKNADU ZA NEZAPOSLENE</w:t>
            </w:r>
          </w:p>
          <w:p w:rsidR="003614D6" w:rsidRPr="003614D6" w:rsidRDefault="003614D6" w:rsidP="003614D6">
            <w:pPr>
              <w:jc w:val="both"/>
            </w:pPr>
            <w:r w:rsidRPr="003614D6">
              <w:t>-OSTVARIVANJE PRAVA NA DODATAK ZA PRIPOMOĆ U KUĆI</w:t>
            </w:r>
          </w:p>
          <w:p w:rsidR="003614D6" w:rsidRPr="003614D6" w:rsidRDefault="003614D6" w:rsidP="003614D6">
            <w:pPr>
              <w:jc w:val="both"/>
            </w:pPr>
            <w:r w:rsidRPr="003614D6">
              <w:t>-OSTVARIVANJE PRAVA NA BESPLATNE UDŽBENIKE</w:t>
            </w:r>
          </w:p>
          <w:p w:rsidR="003614D6" w:rsidRPr="003614D6" w:rsidRDefault="003614D6" w:rsidP="003614D6">
            <w:pPr>
              <w:jc w:val="both"/>
            </w:pPr>
            <w:r w:rsidRPr="003614D6">
              <w:t>-OSTVARIVANJE PRAVA NA POSEBNI DODATAK</w:t>
            </w:r>
          </w:p>
          <w:p w:rsidR="003614D6" w:rsidRPr="003614D6" w:rsidRDefault="003614D6" w:rsidP="003614D6">
            <w:pPr>
              <w:jc w:val="both"/>
            </w:pPr>
          </w:p>
        </w:tc>
      </w:tr>
    </w:tbl>
    <w:p w:rsidR="003614D6" w:rsidRPr="003614D6" w:rsidRDefault="003614D6" w:rsidP="003614D6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  <w:lang w:eastAsia="hr-HR"/>
        </w:rPr>
        <w:t>Razdoblje u kojem će osobni podaci biti pohranjeni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3614D6" w:rsidRPr="003614D6" w:rsidTr="006912B5">
        <w:trPr>
          <w:trHeight w:val="288"/>
        </w:trPr>
        <w:tc>
          <w:tcPr>
            <w:tcW w:w="1343" w:type="dxa"/>
            <w:vAlign w:val="bottom"/>
          </w:tcPr>
          <w:p w:rsidR="003614D6" w:rsidRPr="003614D6" w:rsidRDefault="003614D6" w:rsidP="003614D6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Razdoblje:</w:t>
            </w: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>DOPLATAK ZA PRIPOMOĆ U KUĆI, POSEBNI DODATAK-75 GODINA</w:t>
            </w:r>
          </w:p>
          <w:p w:rsidR="003614D6" w:rsidRPr="003614D6" w:rsidRDefault="003614D6" w:rsidP="003614D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>NAKNADA ZA NEZAPOSLENE-TRAJNO</w:t>
            </w:r>
          </w:p>
        </w:tc>
      </w:tr>
      <w:tr w:rsidR="003614D6" w:rsidRPr="003614D6" w:rsidTr="006912B5">
        <w:trPr>
          <w:trHeight w:val="288"/>
        </w:trPr>
        <w:tc>
          <w:tcPr>
            <w:tcW w:w="1343" w:type="dxa"/>
            <w:vAlign w:val="bottom"/>
          </w:tcPr>
          <w:p w:rsidR="003614D6" w:rsidRPr="003614D6" w:rsidRDefault="003614D6" w:rsidP="003614D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29" w:type="dxa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>JEDNOKRATNA NOVČANA POMOĆ, BESPLATNI UDŽBENICI -5 GODINA</w:t>
            </w:r>
          </w:p>
          <w:p w:rsidR="003614D6" w:rsidRPr="003614D6" w:rsidRDefault="003614D6" w:rsidP="003614D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</w:tbl>
    <w:p w:rsidR="003614D6" w:rsidRPr="003614D6" w:rsidRDefault="003614D6" w:rsidP="003614D6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Prava ispitanika</w:t>
      </w:r>
    </w:p>
    <w:p w:rsidR="003614D6" w:rsidRPr="003614D6" w:rsidRDefault="003614D6" w:rsidP="003614D6">
      <w:pPr>
        <w:rPr>
          <w:rFonts w:asciiTheme="majorHAnsi" w:hAnsiTheme="majorHAnsi" w:cstheme="majorHAnsi"/>
        </w:rPr>
      </w:pPr>
    </w:p>
    <w:p w:rsidR="003614D6" w:rsidRPr="003614D6" w:rsidRDefault="003614D6" w:rsidP="003614D6">
      <w:pPr>
        <w:rPr>
          <w:rFonts w:asciiTheme="majorHAnsi" w:hAnsiTheme="majorHAnsi" w:cstheme="majorHAnsi"/>
          <w:szCs w:val="19"/>
          <w:lang w:eastAsia="hr-HR"/>
        </w:rPr>
      </w:pPr>
      <w:r w:rsidRPr="003614D6">
        <w:rPr>
          <w:rFonts w:asciiTheme="majorHAnsi" w:hAnsiTheme="majorHAnsi" w:cstheme="majorHAnsi"/>
          <w:szCs w:val="19"/>
          <w:lang w:eastAsia="hr-HR"/>
        </w:rPr>
        <w:t xml:space="preserve">Obrasci zahtjeva podnošenjem kojih ispitanici mogu zaštiti svoja prava vezana uz obradu osobnih podataka nalaze se na adresi:  </w:t>
      </w:r>
      <w:hyperlink r:id="rId6" w:history="1">
        <w:r w:rsidRPr="003614D6">
          <w:rPr>
            <w:rFonts w:asciiTheme="majorHAnsi" w:hAnsiTheme="majorHAnsi" w:cstheme="majorHAnsi"/>
            <w:color w:val="0563C1" w:themeColor="hyperlink"/>
            <w:szCs w:val="19"/>
            <w:u w:val="single"/>
            <w:lang w:eastAsia="hr-HR"/>
          </w:rPr>
          <w:t>https://www.zagreb.hr/sluzbenik-za-zastitu-osobnih-podataka/49660</w:t>
        </w:r>
      </w:hyperlink>
      <w:r w:rsidRPr="003614D6">
        <w:rPr>
          <w:rFonts w:asciiTheme="majorHAnsi" w:hAnsiTheme="majorHAnsi" w:cstheme="majorHAnsi"/>
          <w:szCs w:val="19"/>
          <w:lang w:eastAsia="hr-HR"/>
        </w:rPr>
        <w:t>)</w:t>
      </w:r>
    </w:p>
    <w:p w:rsidR="003614D6" w:rsidRPr="003614D6" w:rsidRDefault="003614D6" w:rsidP="003614D6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Prikupljanje osobnih podataka</w:t>
      </w: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255"/>
        <w:gridCol w:w="1404"/>
        <w:gridCol w:w="3966"/>
        <w:gridCol w:w="460"/>
      </w:tblGrid>
      <w:tr w:rsidR="003614D6" w:rsidRPr="003614D6" w:rsidTr="006912B5">
        <w:trPr>
          <w:trHeight w:val="288"/>
        </w:trPr>
        <w:tc>
          <w:tcPr>
            <w:tcW w:w="3828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</w:p>
          <w:p w:rsidR="003614D6" w:rsidRPr="003614D6" w:rsidRDefault="003614D6" w:rsidP="003614D6">
            <w:pPr>
              <w:rPr>
                <w:rFonts w:asciiTheme="majorHAnsi" w:hAnsiTheme="majorHAnsi" w:cstheme="majorHAnsi"/>
              </w:rPr>
            </w:pPr>
          </w:p>
          <w:p w:rsidR="003614D6" w:rsidRPr="003614D6" w:rsidRDefault="003614D6" w:rsidP="003614D6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24"/>
              </w:rPr>
              <w:t>Vrši se zbog Zakonske</w:t>
            </w:r>
            <w:r w:rsidRPr="003614D6">
              <w:rPr>
                <w:rFonts w:asciiTheme="majorHAnsi" w:eastAsia="Times New Roman" w:hAnsiTheme="majorHAnsi" w:cstheme="majorHAnsi"/>
                <w:sz w:val="19"/>
                <w:szCs w:val="24"/>
              </w:rPr>
              <w:t xml:space="preserve">/Ugovorne </w:t>
            </w: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24"/>
              </w:rPr>
              <w:t>obveze:</w:t>
            </w:r>
          </w:p>
        </w:tc>
        <w:tc>
          <w:tcPr>
            <w:tcW w:w="6251" w:type="dxa"/>
            <w:gridSpan w:val="3"/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b/>
                <w:sz w:val="17"/>
                <w:szCs w:val="19"/>
              </w:rPr>
              <w:t>DA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NE </w:t>
            </w:r>
          </w:p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 w:rsidR="005825F8"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 w:rsidR="005825F8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 w:rsidR="005825F8"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 w:rsidR="005825F8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  <w:tr w:rsidR="003614D6" w:rsidRPr="003614D6" w:rsidTr="006912B5">
        <w:trPr>
          <w:gridAfter w:val="2"/>
          <w:wAfter w:w="4918" w:type="dxa"/>
          <w:trHeight w:val="288"/>
        </w:trPr>
        <w:tc>
          <w:tcPr>
            <w:tcW w:w="4111" w:type="dxa"/>
            <w:gridSpan w:val="2"/>
            <w:vAlign w:val="bottom"/>
          </w:tcPr>
          <w:p w:rsidR="003614D6" w:rsidRPr="003614D6" w:rsidRDefault="003614D6" w:rsidP="003614D6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  <w:tr w:rsidR="003614D6" w:rsidRPr="003614D6" w:rsidTr="006912B5">
        <w:trPr>
          <w:trHeight w:val="288"/>
        </w:trPr>
        <w:tc>
          <w:tcPr>
            <w:tcW w:w="3828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24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24"/>
              </w:rPr>
              <w:t>Kao uvjet nužan za sklapanje ugovora:</w:t>
            </w:r>
          </w:p>
        </w:tc>
        <w:tc>
          <w:tcPr>
            <w:tcW w:w="6251" w:type="dxa"/>
            <w:gridSpan w:val="3"/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DA    </w:t>
            </w:r>
            <w:r w:rsidRPr="003614D6">
              <w:rPr>
                <w:rFonts w:asciiTheme="majorHAnsi" w:eastAsia="Times New Roman" w:hAnsiTheme="majorHAnsi" w:cstheme="majorHAnsi"/>
                <w:b/>
                <w:sz w:val="17"/>
                <w:szCs w:val="19"/>
              </w:rPr>
              <w:t>NE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</w:t>
            </w:r>
          </w:p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 w:rsidR="005825F8"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 w:rsidR="005825F8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t xml:space="preserve">   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instrText xml:space="preserve"> FORMCHECKBOX </w:instrText>
            </w:r>
            <w:r w:rsidR="005825F8">
              <w:rPr>
                <w:rFonts w:asciiTheme="majorHAnsi" w:eastAsia="Times New Roman" w:hAnsiTheme="majorHAnsi" w:cstheme="majorHAnsi"/>
                <w:sz w:val="17"/>
                <w:szCs w:val="19"/>
              </w:rPr>
            </w:r>
            <w:r w:rsidR="005825F8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9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9"/>
              </w:rPr>
            </w:pPr>
          </w:p>
        </w:tc>
      </w:tr>
    </w:tbl>
    <w:p w:rsidR="003614D6" w:rsidRPr="003614D6" w:rsidRDefault="003614D6" w:rsidP="003614D6">
      <w:pPr>
        <w:rPr>
          <w:rFonts w:asciiTheme="majorHAnsi" w:hAnsiTheme="majorHAnsi" w:cstheme="majorHAns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2"/>
        <w:gridCol w:w="7030"/>
      </w:tblGrid>
      <w:tr w:rsidR="003614D6" w:rsidRPr="003614D6" w:rsidTr="006912B5">
        <w:trPr>
          <w:trHeight w:val="288"/>
        </w:trPr>
        <w:tc>
          <w:tcPr>
            <w:tcW w:w="2042" w:type="dxa"/>
            <w:vAlign w:val="bottom"/>
          </w:tcPr>
          <w:p w:rsidR="003614D6" w:rsidRPr="003614D6" w:rsidRDefault="003614D6" w:rsidP="003614D6">
            <w:pPr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Posljedice ne pružanja osobnih podataka:</w:t>
            </w:r>
          </w:p>
        </w:tc>
        <w:tc>
          <w:tcPr>
            <w:tcW w:w="7030" w:type="dxa"/>
            <w:tcBorders>
              <w:bottom w:val="single" w:sz="4" w:space="0" w:color="auto"/>
            </w:tcBorders>
          </w:tcPr>
          <w:p w:rsidR="003614D6" w:rsidRPr="003614D6" w:rsidRDefault="003614D6" w:rsidP="003614D6">
            <w:pPr>
              <w:spacing w:before="60" w:after="20" w:line="240" w:lineRule="auto"/>
              <w:rPr>
                <w:rFonts w:asciiTheme="majorHAnsi" w:eastAsia="Calibri" w:hAnsiTheme="majorHAnsi" w:cstheme="majorHAnsi"/>
                <w:color w:val="262626"/>
                <w:sz w:val="20"/>
              </w:rPr>
            </w:pPr>
            <w:r w:rsidRPr="003614D6">
              <w:rPr>
                <w:rFonts w:asciiTheme="majorHAnsi" w:eastAsia="Calibri" w:hAnsiTheme="majorHAnsi" w:cstheme="majorHAnsi"/>
                <w:color w:val="262626"/>
                <w:sz w:val="20"/>
              </w:rPr>
              <w:t>ODBACIVANJE/ODBIJANJE ZAHTJEVA</w:t>
            </w:r>
          </w:p>
        </w:tc>
      </w:tr>
    </w:tbl>
    <w:p w:rsidR="003614D6" w:rsidRPr="003614D6" w:rsidRDefault="003614D6" w:rsidP="003614D6">
      <w:pPr>
        <w:rPr>
          <w:rFonts w:asciiTheme="majorHAnsi" w:hAnsiTheme="majorHAnsi" w:cstheme="majorHAnsi"/>
        </w:rPr>
      </w:pPr>
    </w:p>
    <w:p w:rsidR="003614D6" w:rsidRPr="003614D6" w:rsidRDefault="003614D6" w:rsidP="003614D6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>Primatelji osobnih podataka</w:t>
      </w:r>
    </w:p>
    <w:p w:rsidR="003614D6" w:rsidRPr="003614D6" w:rsidRDefault="003614D6" w:rsidP="003614D6">
      <w:pPr>
        <w:rPr>
          <w:rFonts w:asciiTheme="majorHAnsi" w:hAnsiTheme="majorHAnsi" w:cstheme="majorHAnsi"/>
        </w:rPr>
      </w:pPr>
      <w:r w:rsidRPr="003614D6">
        <w:rPr>
          <w:rFonts w:asciiTheme="majorHAnsi" w:hAnsiTheme="majorHAnsi" w:cstheme="majorHAnsi"/>
        </w:rPr>
        <w:t xml:space="preserve">                                         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3"/>
        <w:gridCol w:w="7729"/>
      </w:tblGrid>
      <w:tr w:rsidR="003614D6" w:rsidRPr="003614D6" w:rsidTr="006912B5">
        <w:trPr>
          <w:trHeight w:val="288"/>
        </w:trPr>
        <w:tc>
          <w:tcPr>
            <w:tcW w:w="1491" w:type="dxa"/>
            <w:vAlign w:val="bottom"/>
          </w:tcPr>
          <w:p w:rsidR="003614D6" w:rsidRPr="003614D6" w:rsidRDefault="003614D6" w:rsidP="003614D6">
            <w:pPr>
              <w:jc w:val="both"/>
              <w:rPr>
                <w:rFonts w:asciiTheme="majorHAnsi" w:hAnsiTheme="majorHAnsi" w:cstheme="majorHAnsi"/>
              </w:rPr>
            </w:pPr>
            <w:r w:rsidRPr="003614D6">
              <w:rPr>
                <w:rFonts w:asciiTheme="majorHAnsi" w:hAnsiTheme="majorHAnsi" w:cstheme="majorHAnsi"/>
              </w:rPr>
              <w:t>Primatelji: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3614D6" w:rsidRPr="003614D6" w:rsidRDefault="003614D6" w:rsidP="003614D6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MINISTARSTVO HRVATSKIH BRANITELJA, MINISTARSTVO UNUTARNJIH POSLOVA, MINISTARSTVO OBRANE, MINISTARSTVO VANJSKIH I EUROPSKIH POSLOVA, MINISTARSTVO PRAVOSUĐA I UPRAVE, HRVATSKI CENTAR ZA RAZMINIRANJE, UPRAVNI ODJELI U ŽUPANIJAMA, GRADSKI UREDI, ZAVODI I SLUŽBE GRADA ZAGREBA, DRŽAVNE MATICE, HZMO, HZZO, HRVATSKI ZAVOD ZA ZAPOŠLJAVANJE, LIJEČNIK PRIMARNE ZDRAVSTVENE ZAŠTITE, HRVATSKI ZAVOD ZA SOCIJALNU SKRB I USTANOVE SOCIJALNE SKRBI, GEODETSKA UPRAVA-KATASTAR, DRŽAVNO ODVJETNIŠTVO, OPĆINSKI GRAĐANSKI SUD, OPĆINSKI KAZNENI SUD, POREZNA UPRAVA, FINA, STANICE ZA TEHNIČKI PREGLED VOZILA,  DRUGA DRŽAVNA TIJELA, DRŽAVNA TIJELA DRUGIH DRŽAVA U EU </w:t>
            </w:r>
          </w:p>
        </w:tc>
      </w:tr>
    </w:tbl>
    <w:p w:rsidR="003614D6" w:rsidRPr="003614D6" w:rsidRDefault="003614D6" w:rsidP="003614D6">
      <w:pPr>
        <w:jc w:val="both"/>
        <w:rPr>
          <w:rFonts w:asciiTheme="majorHAnsi" w:hAnsiTheme="majorHAnsi" w:cstheme="majorHAnsi"/>
        </w:rPr>
      </w:pPr>
    </w:p>
    <w:p w:rsidR="003614D6" w:rsidRPr="003614D6" w:rsidRDefault="003614D6" w:rsidP="003614D6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ab/>
        <w:t>Prijenos i obrada podataka</w:t>
      </w:r>
    </w:p>
    <w:p w:rsidR="003614D6" w:rsidRPr="003614D6" w:rsidRDefault="003614D6" w:rsidP="003614D6">
      <w:pPr>
        <w:rPr>
          <w:rFonts w:asciiTheme="majorHAnsi" w:hAnsiTheme="majorHAnsi" w:cstheme="majorHAnsi"/>
        </w:rPr>
      </w:pPr>
    </w:p>
    <w:tbl>
      <w:tblPr>
        <w:tblW w:w="525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5"/>
        <w:gridCol w:w="2564"/>
        <w:gridCol w:w="460"/>
      </w:tblGrid>
      <w:tr w:rsidR="003614D6" w:rsidRPr="003614D6" w:rsidTr="006912B5">
        <w:trPr>
          <w:trHeight w:val="288"/>
        </w:trPr>
        <w:tc>
          <w:tcPr>
            <w:tcW w:w="7230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>Voditelj obrade namjerava osobne podatke prenositi trećim zemljama izvan EU:</w:t>
            </w:r>
          </w:p>
        </w:tc>
        <w:tc>
          <w:tcPr>
            <w:tcW w:w="2849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  <w:t>DA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NE</w:t>
            </w:r>
            <w:r w:rsidRPr="003614D6"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  <w:t xml:space="preserve"> </w:t>
            </w:r>
          </w:p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 w:rsidR="005825F8"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 w:rsidR="005825F8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 w:rsidR="005825F8"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 w:rsidR="005825F8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  <w:tr w:rsidR="003614D6" w:rsidRPr="003614D6" w:rsidTr="006912B5">
        <w:trPr>
          <w:trHeight w:val="288"/>
        </w:trPr>
        <w:tc>
          <w:tcPr>
            <w:tcW w:w="7230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  <w:p w:rsidR="003614D6" w:rsidRPr="003614D6" w:rsidRDefault="003614D6" w:rsidP="003614D6">
            <w:pPr>
              <w:spacing w:after="0" w:line="240" w:lineRule="auto"/>
              <w:outlineLvl w:val="3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  <w:lang w:eastAsia="hr-HR"/>
              </w:rPr>
              <w:t xml:space="preserve">Voditelj obrade namjerava osobne podatke obrađivati i u druge svrhe :  </w:t>
            </w:r>
          </w:p>
        </w:tc>
        <w:tc>
          <w:tcPr>
            <w:tcW w:w="2849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614D6">
              <w:rPr>
                <w:rFonts w:asciiTheme="majorHAnsi" w:eastAsia="Times New Roman" w:hAnsiTheme="majorHAnsi" w:cstheme="majorHAnsi"/>
                <w:b/>
                <w:sz w:val="19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b/>
                <w:sz w:val="17"/>
                <w:szCs w:val="17"/>
              </w:rPr>
              <w:t>DA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NE </w:t>
            </w:r>
          </w:p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7"/>
                <w:szCs w:val="17"/>
              </w:rPr>
            </w:pPr>
            <w:r w:rsidRPr="003614D6">
              <w:rPr>
                <w:rFonts w:asciiTheme="majorHAnsi" w:eastAsia="Times New Roman" w:hAnsiTheme="majorHAnsi" w:cstheme="majorHAnsi"/>
                <w:sz w:val="19"/>
                <w:szCs w:val="19"/>
              </w:rPr>
              <w:t xml:space="preserve">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 w:rsidR="005825F8"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 w:rsidR="005825F8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t xml:space="preserve">     </w:t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instrText xml:space="preserve"> FORMCHECKBOX </w:instrText>
            </w:r>
            <w:r w:rsidR="005825F8">
              <w:rPr>
                <w:rFonts w:asciiTheme="majorHAnsi" w:eastAsia="Times New Roman" w:hAnsiTheme="majorHAnsi" w:cstheme="majorHAnsi"/>
                <w:sz w:val="17"/>
                <w:szCs w:val="17"/>
              </w:rPr>
            </w:r>
            <w:r w:rsidR="005825F8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separate"/>
            </w:r>
            <w:r w:rsidRPr="003614D6">
              <w:rPr>
                <w:rFonts w:asciiTheme="majorHAnsi" w:eastAsia="Times New Roman" w:hAnsiTheme="majorHAnsi" w:cstheme="majorHAnsi"/>
                <w:sz w:val="17"/>
                <w:szCs w:val="17"/>
              </w:rPr>
              <w:fldChar w:fldCharType="end"/>
            </w:r>
          </w:p>
        </w:tc>
        <w:tc>
          <w:tcPr>
            <w:tcW w:w="509" w:type="dxa"/>
            <w:vAlign w:val="bottom"/>
          </w:tcPr>
          <w:p w:rsidR="003614D6" w:rsidRPr="003614D6" w:rsidRDefault="003614D6" w:rsidP="003614D6">
            <w:pPr>
              <w:spacing w:after="0" w:line="240" w:lineRule="auto"/>
              <w:rPr>
                <w:rFonts w:asciiTheme="majorHAnsi" w:eastAsia="Times New Roman" w:hAnsiTheme="majorHAnsi" w:cstheme="majorHAnsi"/>
                <w:sz w:val="19"/>
                <w:szCs w:val="19"/>
              </w:rPr>
            </w:pPr>
          </w:p>
        </w:tc>
      </w:tr>
    </w:tbl>
    <w:p w:rsidR="003614D6" w:rsidRPr="003614D6" w:rsidRDefault="003614D6" w:rsidP="003614D6">
      <w:pPr>
        <w:rPr>
          <w:rFonts w:asciiTheme="majorHAnsi" w:hAnsiTheme="majorHAnsi" w:cstheme="majorHAnsi"/>
          <w:szCs w:val="19"/>
        </w:rPr>
      </w:pPr>
    </w:p>
    <w:p w:rsidR="003614D6" w:rsidRPr="003614D6" w:rsidRDefault="003614D6" w:rsidP="003614D6">
      <w:pPr>
        <w:jc w:val="both"/>
        <w:rPr>
          <w:rFonts w:asciiTheme="majorHAnsi" w:hAnsiTheme="majorHAnsi" w:cstheme="majorHAnsi"/>
          <w:b/>
        </w:rPr>
      </w:pPr>
      <w:r w:rsidRPr="003614D6">
        <w:rPr>
          <w:rFonts w:asciiTheme="majorHAnsi" w:hAnsiTheme="majorHAnsi" w:cstheme="majorHAnsi"/>
          <w:b/>
        </w:rPr>
        <w:t xml:space="preserve">Prenošenje osobnih podataka trećim zemljama izvan EU za pribavljanje propisanih dokaza iz inozemstva sukladno nadležnosti </w:t>
      </w:r>
      <w:r w:rsidRPr="003614D6">
        <w:rPr>
          <w:b/>
        </w:rPr>
        <w:t>Gradskog ureda za socijalnu zaštitu, zdravstvo, branitelje i osobe s invaliditetom Grada Zagreba,  Sektora za branitelje,</w:t>
      </w:r>
      <w:r w:rsidRPr="003614D6">
        <w:rPr>
          <w:rFonts w:asciiTheme="majorHAnsi" w:hAnsiTheme="majorHAnsi" w:cstheme="majorHAnsi"/>
          <w:b/>
        </w:rPr>
        <w:t xml:space="preserve"> i za osobe bez prebivališta u Republici Hrvatskoj.</w:t>
      </w:r>
    </w:p>
    <w:p w:rsidR="003614D6" w:rsidRPr="003614D6" w:rsidRDefault="003614D6" w:rsidP="003614D6">
      <w:pPr>
        <w:jc w:val="both"/>
        <w:rPr>
          <w:rFonts w:asciiTheme="majorHAnsi" w:hAnsiTheme="majorHAnsi" w:cstheme="majorHAnsi"/>
          <w:b/>
        </w:rPr>
      </w:pPr>
      <w:r w:rsidRPr="003614D6">
        <w:rPr>
          <w:rFonts w:asciiTheme="majorHAnsi" w:hAnsiTheme="majorHAnsi" w:cstheme="majorHAnsi"/>
          <w:b/>
        </w:rPr>
        <w:t xml:space="preserve">Za ostvarivanje drugih prava korisnika iz nadležnosti Gradskog ureda </w:t>
      </w:r>
      <w:r w:rsidRPr="003614D6">
        <w:rPr>
          <w:b/>
        </w:rPr>
        <w:t>za socijalnu zaštitu, zdravstvo, branitelje i osobe s invaliditetom Grada Zagreba,  Sektora za branitelje,</w:t>
      </w:r>
      <w:r w:rsidRPr="003614D6">
        <w:rPr>
          <w:rFonts w:asciiTheme="majorHAnsi" w:hAnsiTheme="majorHAnsi" w:cstheme="majorHAnsi"/>
          <w:b/>
        </w:rPr>
        <w:t xml:space="preserve"> sukladno Odlukama Grada Zagreba i za ostvarivanje drugih prava propisanih Zakonom o civilnim stradalnicima iz Domovinskog rata</w:t>
      </w:r>
      <w:r w:rsidRPr="003614D6">
        <w:t xml:space="preserve"> </w:t>
      </w:r>
      <w:r w:rsidRPr="003614D6">
        <w:rPr>
          <w:rFonts w:asciiTheme="majorHAnsi" w:hAnsiTheme="majorHAnsi" w:cstheme="majorHAnsi"/>
          <w:b/>
        </w:rPr>
        <w:t xml:space="preserve">iz nadležnosti Grada Zagreba kao jedinice lokalne samouprave. </w:t>
      </w:r>
    </w:p>
    <w:p w:rsidR="003614D6" w:rsidRPr="003614D6" w:rsidRDefault="003614D6" w:rsidP="003614D6">
      <w:pPr>
        <w:keepNext/>
        <w:shd w:val="clear" w:color="auto" w:fill="595959" w:themeFill="text1" w:themeFillTint="A6"/>
        <w:spacing w:before="200" w:after="0" w:line="240" w:lineRule="auto"/>
        <w:jc w:val="center"/>
        <w:outlineLvl w:val="1"/>
        <w:rPr>
          <w:rFonts w:asciiTheme="majorHAnsi" w:eastAsia="Times New Roman" w:hAnsiTheme="majorHAnsi" w:cstheme="majorHAnsi"/>
          <w:b/>
          <w:color w:val="FFFFFF" w:themeColor="background1"/>
          <w:szCs w:val="24"/>
        </w:rPr>
      </w:pPr>
      <w:r w:rsidRPr="003614D6">
        <w:rPr>
          <w:rFonts w:asciiTheme="majorHAnsi" w:eastAsia="Times New Roman" w:hAnsiTheme="majorHAnsi" w:cstheme="majorHAnsi"/>
          <w:b/>
          <w:color w:val="FFFFFF" w:themeColor="background1"/>
          <w:szCs w:val="24"/>
        </w:rPr>
        <w:tab/>
        <w:t>Nadzorno tijelo</w:t>
      </w:r>
    </w:p>
    <w:p w:rsidR="003614D6" w:rsidRPr="003614D6" w:rsidRDefault="003614D6" w:rsidP="003614D6">
      <w:pPr>
        <w:rPr>
          <w:rFonts w:asciiTheme="majorHAnsi" w:hAnsiTheme="majorHAnsi" w:cstheme="majorHAnsi"/>
        </w:rPr>
      </w:pPr>
    </w:p>
    <w:p w:rsidR="003614D6" w:rsidRPr="003614D6" w:rsidRDefault="003614D6" w:rsidP="003614D6">
      <w:pPr>
        <w:jc w:val="both"/>
        <w:rPr>
          <w:rFonts w:asciiTheme="majorHAnsi" w:hAnsiTheme="majorHAnsi" w:cstheme="majorHAnsi"/>
          <w:b/>
          <w:bCs/>
          <w:szCs w:val="19"/>
          <w:u w:val="single"/>
        </w:rPr>
      </w:pPr>
      <w:r w:rsidRPr="003614D6">
        <w:rPr>
          <w:rFonts w:asciiTheme="majorHAnsi" w:hAnsiTheme="majorHAnsi" w:cstheme="majorHAnsi"/>
          <w:szCs w:val="19"/>
          <w:lang w:eastAsia="hr-HR"/>
        </w:rPr>
        <w:t>Nadzorno tijelo za provedbu Opće uredbe o zaštiti podataka je Agencija za zaštitu podatka sa sjedištem u Zagrebu, Martićeva ulica 14</w:t>
      </w:r>
      <w:r w:rsidRPr="003614D6">
        <w:rPr>
          <w:rFonts w:asciiTheme="majorHAnsi" w:hAnsiTheme="majorHAnsi" w:cstheme="majorHAnsi"/>
          <w:b/>
          <w:szCs w:val="19"/>
          <w:lang w:eastAsia="hr-HR"/>
        </w:rPr>
        <w:t xml:space="preserve">, </w:t>
      </w:r>
      <w:r w:rsidRPr="003614D6">
        <w:rPr>
          <w:rFonts w:asciiTheme="majorHAnsi" w:hAnsiTheme="majorHAnsi" w:cstheme="majorHAnsi"/>
          <w:b/>
          <w:bCs/>
          <w:color w:val="000000"/>
          <w:szCs w:val="19"/>
          <w:u w:val="single"/>
        </w:rPr>
        <w:t xml:space="preserve">e-mail: </w:t>
      </w:r>
      <w:hyperlink r:id="rId7" w:history="1">
        <w:r w:rsidRPr="003614D6">
          <w:rPr>
            <w:rFonts w:asciiTheme="majorHAnsi" w:hAnsiTheme="majorHAnsi" w:cstheme="majorHAnsi"/>
            <w:b/>
            <w:bCs/>
            <w:szCs w:val="19"/>
            <w:u w:val="single"/>
          </w:rPr>
          <w:t>azop@azop.hr</w:t>
        </w:r>
      </w:hyperlink>
      <w:r w:rsidRPr="003614D6">
        <w:rPr>
          <w:rFonts w:asciiTheme="majorHAnsi" w:hAnsiTheme="majorHAnsi" w:cstheme="majorHAnsi"/>
          <w:b/>
          <w:bCs/>
          <w:szCs w:val="19"/>
          <w:u w:val="single"/>
        </w:rPr>
        <w:t>.</w:t>
      </w:r>
    </w:p>
    <w:sectPr w:rsidR="003614D6" w:rsidRPr="00361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735A8"/>
    <w:multiLevelType w:val="multilevel"/>
    <w:tmpl w:val="59E2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4D6"/>
    <w:rsid w:val="003614D6"/>
    <w:rsid w:val="00417F6E"/>
    <w:rsid w:val="008F57E4"/>
    <w:rsid w:val="009F6E3B"/>
    <w:rsid w:val="00AB36B3"/>
    <w:rsid w:val="00B16B36"/>
    <w:rsid w:val="00BB0EEE"/>
    <w:rsid w:val="00BD7C33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F73E"/>
  <w15:chartTrackingRefBased/>
  <w15:docId w15:val="{B5A0EFEB-526B-4F9C-A2CD-8060A58F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zop@azop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greb.hr/sluzbenik-za-zastitu-osobnih-podataka/49660" TargetMode="External"/><Relationship Id="rId5" Type="http://schemas.openxmlformats.org/officeDocument/2006/relationships/hyperlink" Target="mailto:szop@zagreb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Stanić</dc:creator>
  <cp:keywords/>
  <dc:description/>
  <cp:lastModifiedBy>Suzana Stanić</cp:lastModifiedBy>
  <cp:revision>3</cp:revision>
  <dcterms:created xsi:type="dcterms:W3CDTF">2024-08-21T12:12:00Z</dcterms:created>
  <dcterms:modified xsi:type="dcterms:W3CDTF">2024-08-21T12:12:00Z</dcterms:modified>
</cp:coreProperties>
</file>